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9ac823e494ae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13300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SKALICE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979.170,11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1.085.106,93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962.523,26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1.180.659,95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95.553,02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3.684,30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7.143,95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3.610,80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7.073,95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102.626,97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prvom polugodištu Škola je ostvarila manjak u iznosu od 102.626,97 eura a skupa s prenesenim manjkom od prošle godine u iznosu od 47.437,82 eura čini ukupni manjak od 150.064,79. (y006).
Iako su i prihodi i rashodi povećani, ovaj povećani manjak je rezultat povećanih rashoda koji su nastali zbog stupanja na snagu novog Pravilnika o proračunskom računovodstvu te slijedom toga novim načinom evidentiranja rashoda, prvenstveno plaće za 6. mjesec koja se prije knjižila na kontinuirane rashode 193, dok  sada ide na rashode 3.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 je povećan, a odnosi se na prizvodnju električne energije.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6.272,00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8.246,00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najam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3.403,30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2119,8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dopunsku nastavu iz hrvatskog jezika te pripremnu nastavu iz hrvatskog jezika uz odobrenje MZOM-a.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1.954,35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5.026,15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257,2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Troškovi energije su povećani jer smo izvršili nabavu lož ulja u prvom tromjesečju. Prošle godine nismo nabavaljali lož ulje u prvih šest mjeseci.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8.147,23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11.688,68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Sredstva su povećana jer smo izvršili rekonstrukciju video nadzora.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228,3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potrebe hitne zamjene angažirali smo djelatnika na ugovor o djelu.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570,4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Sredstva su povećana jer smo imali stručni skup iz hrvatskog jezika za pripravnike te smo bili domaćini za županijsko povjerenstvo iz hrvatskog jezika.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6.251,33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128.616,22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2057,4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veći dio čini plaća za 6. mjesec koja se prema novom Pravilniku tako knjiži.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3.684,30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7.143,95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prvih šest mjeseci potrošlili smo sva sredstva za kupnju opreme, te smo za računovodsvo kupili od vlastitih sredstava novo računalo.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Nema dospijelih obveza.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5ae6b109534273" /></Relationships>
</file>